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Calibri" w:hAnsi="Calibri"/>
          <w:b/>
          <w:b/>
          <w:sz w:val="28"/>
          <w:szCs w:val="28"/>
        </w:rPr>
      </w:pPr>
      <w:r>
        <w:rPr>
          <w:rFonts w:ascii="Calibri" w:hAnsi="Calibri"/>
          <w:b/>
          <w:sz w:val="28"/>
          <w:szCs w:val="28"/>
        </w:rPr>
        <w:drawing>
          <wp:anchor behindDoc="1" distT="0" distB="0" distL="0" distR="0" simplePos="0" locked="0" layoutInCell="0" allowOverlap="1" relativeHeight="2">
            <wp:simplePos x="0" y="0"/>
            <wp:positionH relativeFrom="column">
              <wp:posOffset>0</wp:posOffset>
            </wp:positionH>
            <wp:positionV relativeFrom="paragraph">
              <wp:posOffset>635</wp:posOffset>
            </wp:positionV>
            <wp:extent cx="1351915" cy="1028700"/>
            <wp:effectExtent l="0" t="0" r="0" b="0"/>
            <wp:wrapNone/>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2"/>
                    <a:stretch>
                      <a:fillRect/>
                    </a:stretch>
                  </pic:blipFill>
                  <pic:spPr bwMode="auto">
                    <a:xfrm>
                      <a:off x="0" y="0"/>
                      <a:ext cx="1351915" cy="1028700"/>
                    </a:xfrm>
                    <a:prstGeom prst="rect">
                      <a:avLst/>
                    </a:prstGeom>
                  </pic:spPr>
                </pic:pic>
              </a:graphicData>
            </a:graphic>
          </wp:anchor>
        </w:drawing>
      </w:r>
    </w:p>
    <w:p>
      <w:pPr>
        <w:pStyle w:val="Normal"/>
        <w:jc w:val="center"/>
        <w:rPr>
          <w:rFonts w:ascii="Calibri" w:hAnsi="Calibri"/>
          <w:b/>
          <w:b/>
          <w:sz w:val="28"/>
          <w:szCs w:val="28"/>
        </w:rPr>
      </w:pPr>
      <w:r>
        <w:rPr>
          <w:rFonts w:ascii="Calibri" w:hAnsi="Calibri"/>
          <w:b/>
          <w:sz w:val="28"/>
          <w:szCs w:val="28"/>
        </w:rPr>
      </w:r>
    </w:p>
    <w:p>
      <w:pPr>
        <w:pStyle w:val="Normal"/>
        <w:jc w:val="center"/>
        <w:rPr>
          <w:rFonts w:ascii="Calibri" w:hAnsi="Calibri"/>
          <w:b/>
          <w:b/>
          <w:sz w:val="28"/>
          <w:szCs w:val="28"/>
        </w:rPr>
      </w:pPr>
      <w:r>
        <w:rPr>
          <w:rFonts w:ascii="Calibri" w:hAnsi="Calibri"/>
          <w:b/>
          <w:sz w:val="28"/>
          <w:szCs w:val="28"/>
        </w:rPr>
      </w:r>
    </w:p>
    <w:p>
      <w:pPr>
        <w:pStyle w:val="Normal"/>
        <w:jc w:val="center"/>
        <w:rPr>
          <w:rFonts w:ascii="Calibri" w:hAnsi="Calibri"/>
          <w:b/>
          <w:b/>
          <w:sz w:val="28"/>
          <w:szCs w:val="28"/>
        </w:rPr>
      </w:pPr>
      <w:r>
        <w:rPr>
          <w:rFonts w:ascii="Calibri" w:hAnsi="Calibri"/>
          <w:b/>
          <w:sz w:val="28"/>
          <w:szCs w:val="28"/>
        </w:rPr>
        <w:t>Play Worker – Job Description</w:t>
      </w:r>
    </w:p>
    <w:p>
      <w:pPr>
        <w:pStyle w:val="Normal"/>
        <w:jc w:val="center"/>
        <w:rPr>
          <w:rFonts w:ascii="Calibri" w:hAnsi="Calibri"/>
          <w:b/>
          <w:b/>
          <w:sz w:val="28"/>
          <w:szCs w:val="28"/>
        </w:rPr>
      </w:pPr>
      <w:r>
        <w:rPr>
          <w:rFonts w:ascii="Calibri" w:hAnsi="Calibri"/>
          <w:b/>
          <w:sz w:val="28"/>
          <w:szCs w:val="28"/>
        </w:rPr>
      </w:r>
    </w:p>
    <w:p>
      <w:pPr>
        <w:pStyle w:val="TextBody"/>
        <w:rPr>
          <w:rFonts w:ascii="Calibri" w:hAnsi="Calibri"/>
          <w:sz w:val="24"/>
          <w:szCs w:val="24"/>
        </w:rPr>
      </w:pPr>
      <w:r>
        <w:rPr>
          <w:rFonts w:ascii="Calibri" w:hAnsi="Calibri"/>
          <w:sz w:val="24"/>
          <w:szCs w:val="24"/>
        </w:rPr>
      </w:r>
    </w:p>
    <w:p>
      <w:pPr>
        <w:pStyle w:val="TextBody"/>
        <w:rPr>
          <w:rFonts w:ascii="Calibri" w:hAnsi="Calibri"/>
          <w:sz w:val="24"/>
          <w:szCs w:val="24"/>
        </w:rPr>
      </w:pPr>
      <w:r>
        <w:rPr>
          <w:rFonts w:eastAsia="Times New Roman" w:cs="Arial" w:ascii="Calibri" w:hAnsi="Calibri"/>
          <w:sz w:val="24"/>
          <w:szCs w:val="24"/>
          <w:lang w:eastAsia="en-US"/>
        </w:rPr>
        <w:t>Asperger’s Children and Carers Together (ACCT) is a charity</w:t>
      </w:r>
      <w:r>
        <w:rPr>
          <w:rFonts w:ascii="Calibri" w:hAnsi="Calibri"/>
          <w:sz w:val="24"/>
          <w:szCs w:val="24"/>
        </w:rPr>
        <w:t xml:space="preserve"> supporting </w:t>
      </w:r>
      <w:r>
        <w:rPr>
          <w:rFonts w:ascii="Calibri" w:hAnsi="Calibri"/>
          <w:sz w:val="24"/>
          <w:szCs w:val="24"/>
        </w:rPr>
        <w:t xml:space="preserve">autistic children and their </w:t>
      </w:r>
      <w:r>
        <w:rPr>
          <w:rFonts w:ascii="Calibri" w:hAnsi="Calibri"/>
          <w:sz w:val="24"/>
          <w:szCs w:val="24"/>
        </w:rPr>
        <w:t xml:space="preserve">families in Sheffield. </w:t>
      </w:r>
      <w:r>
        <w:rPr>
          <w:rFonts w:eastAsia="Times New Roman" w:cs="Arial" w:ascii="Calibri" w:hAnsi="Calibri"/>
          <w:sz w:val="24"/>
          <w:szCs w:val="24"/>
          <w:lang w:eastAsia="en-US"/>
        </w:rPr>
        <w:t>We run several activity</w:t>
      </w:r>
      <w:r>
        <w:rPr>
          <w:rFonts w:ascii="Calibri" w:hAnsi="Calibri"/>
          <w:sz w:val="24"/>
          <w:szCs w:val="24"/>
        </w:rPr>
        <w:t xml:space="preserve"> </w:t>
      </w:r>
      <w:r>
        <w:rPr>
          <w:rFonts w:ascii="Calibri" w:hAnsi="Calibri"/>
          <w:sz w:val="24"/>
          <w:szCs w:val="24"/>
        </w:rPr>
        <w:t xml:space="preserve">groups each week </w:t>
      </w:r>
      <w:r>
        <w:rPr>
          <w:rFonts w:eastAsia="Times New Roman" w:cs="Arial" w:ascii="Calibri" w:hAnsi="Calibri"/>
          <w:sz w:val="24"/>
          <w:szCs w:val="24"/>
          <w:lang w:eastAsia="en-US"/>
        </w:rPr>
        <w:t>for</w:t>
      </w:r>
      <w:r>
        <w:rPr>
          <w:rFonts w:ascii="Calibri" w:hAnsi="Calibri"/>
          <w:sz w:val="24"/>
          <w:szCs w:val="24"/>
        </w:rPr>
        <w:t xml:space="preserve"> autistic children and young people, including our in-person</w:t>
      </w:r>
      <w:r>
        <w:rPr>
          <w:rFonts w:ascii="Calibri" w:hAnsi="Calibri"/>
          <w:sz w:val="24"/>
          <w:szCs w:val="24"/>
        </w:rPr>
        <w:t xml:space="preserve"> Acctivate Children’s Club every Saturday morning, a Teenage Youth Club every Wednesday evening and a Football Skills Club every Friday evening. </w:t>
      </w:r>
      <w:r>
        <w:rPr>
          <w:rFonts w:ascii="Calibri" w:hAnsi="Calibri"/>
          <w:sz w:val="24"/>
          <w:szCs w:val="24"/>
        </w:rPr>
        <w:t>We also run a programme of online activities each week a</w:t>
      </w:r>
      <w:r>
        <w:rPr>
          <w:rFonts w:eastAsia="Times New Roman" w:cs="Arial" w:ascii="Calibri" w:hAnsi="Calibri"/>
          <w:sz w:val="24"/>
          <w:szCs w:val="24"/>
          <w:lang w:eastAsia="en-US"/>
        </w:rPr>
        <w:t>s well as</w:t>
      </w:r>
      <w:r>
        <w:rPr>
          <w:rFonts w:ascii="Calibri" w:hAnsi="Calibri"/>
          <w:sz w:val="24"/>
          <w:szCs w:val="24"/>
        </w:rPr>
        <w:t xml:space="preserve"> support and training sessions for parent-carers</w:t>
      </w:r>
      <w:r>
        <w:rPr>
          <w:rFonts w:ascii="Calibri" w:hAnsi="Calibri"/>
          <w:sz w:val="24"/>
          <w:szCs w:val="24"/>
        </w:rPr>
        <w:t>.</w:t>
      </w:r>
    </w:p>
    <w:p>
      <w:pPr>
        <w:pStyle w:val="TextBody"/>
        <w:rPr>
          <w:rFonts w:ascii="Calibri" w:hAnsi="Calibri"/>
          <w:sz w:val="24"/>
          <w:szCs w:val="24"/>
        </w:rPr>
      </w:pPr>
      <w:r>
        <w:rPr>
          <w:rFonts w:ascii="Calibri" w:hAnsi="Calibri"/>
          <w:sz w:val="24"/>
          <w:szCs w:val="24"/>
        </w:rPr>
      </w:r>
    </w:p>
    <w:p>
      <w:pPr>
        <w:pStyle w:val="TextBody"/>
        <w:rPr>
          <w:rFonts w:ascii="Calibri" w:hAnsi="Calibri"/>
          <w:b/>
          <w:b/>
          <w:sz w:val="24"/>
          <w:szCs w:val="24"/>
        </w:rPr>
      </w:pPr>
      <w:r>
        <w:rPr>
          <w:rFonts w:ascii="Calibri" w:hAnsi="Calibri"/>
          <w:b/>
          <w:sz w:val="24"/>
          <w:szCs w:val="24"/>
        </w:rPr>
        <w:t xml:space="preserve">Job Summary </w:t>
      </w:r>
    </w:p>
    <w:p>
      <w:pPr>
        <w:pStyle w:val="TextBody"/>
        <w:rPr>
          <w:rFonts w:ascii="Calibri" w:hAnsi="Calibri"/>
          <w:b/>
          <w:b/>
          <w:sz w:val="24"/>
          <w:szCs w:val="24"/>
        </w:rPr>
      </w:pPr>
      <w:r>
        <w:rPr>
          <w:rFonts w:ascii="Calibri" w:hAnsi="Calibri"/>
          <w:b/>
          <w:sz w:val="24"/>
          <w:szCs w:val="24"/>
        </w:rPr>
      </w:r>
    </w:p>
    <w:p>
      <w:pPr>
        <w:pStyle w:val="Normal"/>
        <w:rPr>
          <w:rFonts w:ascii="Calibri" w:hAnsi="Calibri"/>
        </w:rPr>
      </w:pPr>
      <w:r>
        <w:rPr>
          <w:rFonts w:ascii="Calibri" w:hAnsi="Calibri"/>
        </w:rPr>
        <w:t>ACCT is looking to recruit –</w:t>
      </w:r>
    </w:p>
    <w:p>
      <w:pPr>
        <w:pStyle w:val="Normal"/>
        <w:numPr>
          <w:ilvl w:val="0"/>
          <w:numId w:val="2"/>
        </w:numPr>
        <w:rPr>
          <w:rFonts w:ascii="Calibri" w:hAnsi="Calibri"/>
        </w:rPr>
      </w:pPr>
      <w:r>
        <w:rPr>
          <w:rFonts w:ascii="Calibri" w:hAnsi="Calibri"/>
        </w:rPr>
        <w:t>Two Play Workers at Acctivate Children’s Club on Saturday mornings (at St Mary’s Community Centre, Bramall Lane)</w:t>
      </w:r>
    </w:p>
    <w:p>
      <w:pPr>
        <w:pStyle w:val="Normal"/>
        <w:rPr>
          <w:rFonts w:ascii="Calibri" w:hAnsi="Calibri"/>
        </w:rPr>
      </w:pPr>
      <w:r>
        <w:rPr>
          <w:rFonts w:ascii="Calibri" w:hAnsi="Calibri"/>
        </w:rPr>
      </w:r>
    </w:p>
    <w:p>
      <w:pPr>
        <w:pStyle w:val="Normal"/>
        <w:rPr>
          <w:rFonts w:ascii="Calibri" w:hAnsi="Calibri"/>
          <w:b/>
          <w:b/>
          <w:bCs/>
        </w:rPr>
      </w:pPr>
      <w:r>
        <w:rPr>
          <w:rFonts w:ascii="Calibri" w:hAnsi="Calibri"/>
          <w:b/>
          <w:bCs/>
        </w:rPr>
        <w:t>Background</w:t>
      </w:r>
    </w:p>
    <w:p>
      <w:pPr>
        <w:pStyle w:val="Normal"/>
        <w:rPr>
          <w:rFonts w:ascii="Calibri" w:hAnsi="Calibri"/>
        </w:rPr>
      </w:pPr>
      <w:r>
        <w:rPr>
          <w:rFonts w:ascii="Calibri" w:hAnsi="Calibri"/>
        </w:rPr>
        <w:t xml:space="preserve">ACCT has been successfully delivering Acctivate and Teenage Club for a number of years. Both clubs are professionally run, well established, offer a range of activities and provide children and young people with an inclusive environment where they can be themselves, make friends, and build confidence and self-esteem. </w:t>
      </w:r>
    </w:p>
    <w:p>
      <w:pPr>
        <w:pStyle w:val="Normal"/>
        <w:rPr>
          <w:rFonts w:ascii="Calibri" w:hAnsi="Calibri"/>
        </w:rPr>
      </w:pPr>
      <w:r>
        <w:rPr>
          <w:rFonts w:ascii="Calibri" w:hAnsi="Calibri"/>
        </w:rPr>
        <w:t xml:space="preserve">Our Football Club has been running for over 3 years. The club attracts over 20 children a week aged 7-18 years. The main focus of the club is to have fun whilst developing confidence, self-esteem and teamwork skills. The club started to provide an inclusive environment for children that are unable to access a mainstream club. </w:t>
      </w:r>
    </w:p>
    <w:p>
      <w:pPr>
        <w:pStyle w:val="Normal"/>
        <w:rPr>
          <w:rFonts w:ascii="Calibri" w:hAnsi="Calibri"/>
        </w:rPr>
      </w:pPr>
      <w:r>
        <w:rPr>
          <w:rFonts w:ascii="Calibri" w:hAnsi="Calibri"/>
        </w:rPr>
        <w:t>During lockdown and the Covid19 pandemic ACCT moved all provision and activities online. Some activities have been extremely successful and we are continuing to deliver our weekly Minecraft server sessions, Dungeons and Dragons Zoom sessions and Parents’ Zoom Meetings.</w:t>
      </w:r>
    </w:p>
    <w:p>
      <w:pPr>
        <w:pStyle w:val="Normal"/>
        <w:rPr>
          <w:rFonts w:ascii="Calibri" w:hAnsi="Calibri"/>
        </w:rPr>
      </w:pPr>
      <w:r>
        <w:rPr>
          <w:rFonts w:ascii="Calibri" w:hAnsi="Calibri"/>
        </w:rPr>
        <w:t xml:space="preserve">Successful candidates will join our friendly team and be a part of the fantastic work we do in Sheffield supporting </w:t>
      </w:r>
      <w:r>
        <w:rPr>
          <w:rFonts w:ascii="Calibri" w:hAnsi="Calibri"/>
        </w:rPr>
        <w:t xml:space="preserve">autistic </w:t>
      </w:r>
      <w:r>
        <w:rPr>
          <w:rFonts w:ascii="Calibri" w:hAnsi="Calibri"/>
        </w:rPr>
        <w:t>children and young people.</w:t>
      </w:r>
      <w:bookmarkStart w:id="0" w:name="_Hlk11157716"/>
      <w:bookmarkEnd w:id="0"/>
    </w:p>
    <w:p>
      <w:pPr>
        <w:pStyle w:val="TextBody"/>
        <w:rPr>
          <w:rFonts w:ascii="Calibri" w:hAnsi="Calibri"/>
          <w:sz w:val="24"/>
          <w:szCs w:val="24"/>
        </w:rPr>
      </w:pPr>
      <w:r>
        <w:rPr>
          <w:rFonts w:ascii="Calibri" w:hAnsi="Calibri"/>
          <w:sz w:val="24"/>
          <w:szCs w:val="24"/>
        </w:rPr>
      </w:r>
    </w:p>
    <w:p>
      <w:pPr>
        <w:pStyle w:val="TextBody"/>
        <w:rPr>
          <w:rFonts w:ascii="Calibri" w:hAnsi="Calibri"/>
          <w:b/>
          <w:b/>
          <w:sz w:val="24"/>
          <w:szCs w:val="24"/>
        </w:rPr>
      </w:pPr>
      <w:r>
        <w:rPr>
          <w:rFonts w:ascii="Calibri" w:hAnsi="Calibri"/>
          <w:b/>
          <w:sz w:val="24"/>
          <w:szCs w:val="24"/>
        </w:rPr>
        <w:t>Principal Duties</w:t>
      </w:r>
    </w:p>
    <w:p>
      <w:pPr>
        <w:pStyle w:val="TextBody"/>
        <w:rPr>
          <w:rFonts w:ascii="Calibri" w:hAnsi="Calibri"/>
          <w:sz w:val="24"/>
          <w:szCs w:val="24"/>
        </w:rPr>
      </w:pPr>
      <w:r>
        <w:rPr>
          <w:rFonts w:ascii="Calibri" w:hAnsi="Calibri"/>
          <w:sz w:val="24"/>
          <w:szCs w:val="24"/>
        </w:rPr>
      </w:r>
    </w:p>
    <w:p>
      <w:pPr>
        <w:pStyle w:val="TextBody"/>
        <w:numPr>
          <w:ilvl w:val="0"/>
          <w:numId w:val="1"/>
        </w:numPr>
        <w:rPr>
          <w:rFonts w:ascii="Calibri" w:hAnsi="Calibri"/>
          <w:sz w:val="24"/>
          <w:szCs w:val="24"/>
        </w:rPr>
      </w:pPr>
      <w:r>
        <w:rPr>
          <w:rFonts w:ascii="Calibri" w:hAnsi="Calibri"/>
          <w:sz w:val="24"/>
          <w:szCs w:val="24"/>
        </w:rPr>
        <w:t>Support children taking part in the different activities ACCT offers</w:t>
      </w:r>
    </w:p>
    <w:p>
      <w:pPr>
        <w:pStyle w:val="TextBody"/>
        <w:numPr>
          <w:ilvl w:val="0"/>
          <w:numId w:val="1"/>
        </w:numPr>
        <w:rPr>
          <w:rFonts w:ascii="Calibri" w:hAnsi="Calibri"/>
          <w:sz w:val="24"/>
          <w:szCs w:val="24"/>
        </w:rPr>
      </w:pPr>
      <w:r>
        <w:rPr>
          <w:rFonts w:ascii="Calibri" w:hAnsi="Calibri"/>
          <w:sz w:val="24"/>
          <w:szCs w:val="24"/>
        </w:rPr>
        <w:t xml:space="preserve">Engage participants to take full advantage of these sessions, and provide particular support around the additional needs </w:t>
      </w:r>
      <w:r>
        <w:rPr>
          <w:rFonts w:eastAsia="Times New Roman" w:cs="Arial" w:ascii="Calibri" w:hAnsi="Calibri"/>
          <w:sz w:val="24"/>
          <w:szCs w:val="24"/>
          <w:lang w:eastAsia="en-US"/>
        </w:rPr>
        <w:t xml:space="preserve">resulting from Autism. </w:t>
      </w:r>
    </w:p>
    <w:p>
      <w:pPr>
        <w:pStyle w:val="Normal"/>
        <w:numPr>
          <w:ilvl w:val="0"/>
          <w:numId w:val="1"/>
        </w:numPr>
        <w:rPr>
          <w:rFonts w:ascii="Calibri" w:hAnsi="Calibri" w:cs="Arial"/>
        </w:rPr>
      </w:pPr>
      <w:r>
        <w:rPr>
          <w:rFonts w:ascii="Calibri" w:hAnsi="Calibri"/>
        </w:rPr>
        <w:t>Assist in developing and promoting an autism friendly environment with particular attention to routine, communication strategies and the physical environment</w:t>
      </w:r>
    </w:p>
    <w:p>
      <w:pPr>
        <w:pStyle w:val="TextBody"/>
        <w:numPr>
          <w:ilvl w:val="0"/>
          <w:numId w:val="1"/>
        </w:numPr>
        <w:rPr>
          <w:rFonts w:ascii="Calibri" w:hAnsi="Calibri"/>
          <w:sz w:val="24"/>
          <w:szCs w:val="24"/>
        </w:rPr>
      </w:pPr>
      <w:r>
        <w:rPr>
          <w:rFonts w:ascii="Calibri" w:hAnsi="Calibri"/>
          <w:sz w:val="24"/>
          <w:szCs w:val="24"/>
        </w:rPr>
        <w:t xml:space="preserve">To work closely with parents and carers </w:t>
      </w:r>
    </w:p>
    <w:p>
      <w:pPr>
        <w:pStyle w:val="TextBody"/>
        <w:numPr>
          <w:ilvl w:val="0"/>
          <w:numId w:val="1"/>
        </w:numPr>
        <w:rPr>
          <w:rFonts w:ascii="Calibri" w:hAnsi="Calibri"/>
          <w:sz w:val="24"/>
          <w:szCs w:val="24"/>
        </w:rPr>
      </w:pPr>
      <w:r>
        <w:rPr>
          <w:rFonts w:ascii="Calibri" w:hAnsi="Calibri"/>
          <w:sz w:val="24"/>
          <w:szCs w:val="24"/>
        </w:rPr>
        <w:t>To ensure the participant’s needs are being met</w:t>
      </w:r>
    </w:p>
    <w:p>
      <w:pPr>
        <w:pStyle w:val="TextBody"/>
        <w:numPr>
          <w:ilvl w:val="0"/>
          <w:numId w:val="1"/>
        </w:numPr>
        <w:rPr>
          <w:rFonts w:ascii="Calibri" w:hAnsi="Calibri"/>
          <w:sz w:val="24"/>
          <w:szCs w:val="24"/>
        </w:rPr>
      </w:pPr>
      <w:r>
        <w:rPr>
          <w:rFonts w:ascii="Calibri" w:hAnsi="Calibri"/>
          <w:sz w:val="24"/>
          <w:szCs w:val="24"/>
        </w:rPr>
        <w:t>To manage the children and young people’s behaviour positively, with the support of other staff and volunteers</w:t>
      </w:r>
    </w:p>
    <w:p>
      <w:pPr>
        <w:pStyle w:val="TextBody"/>
        <w:numPr>
          <w:ilvl w:val="0"/>
          <w:numId w:val="1"/>
        </w:numPr>
        <w:rPr>
          <w:rFonts w:ascii="Calibri" w:hAnsi="Calibri"/>
          <w:sz w:val="24"/>
          <w:szCs w:val="24"/>
        </w:rPr>
      </w:pPr>
      <w:r>
        <w:rPr>
          <w:rFonts w:ascii="Calibri" w:hAnsi="Calibri"/>
          <w:sz w:val="24"/>
          <w:szCs w:val="24"/>
        </w:rPr>
        <w:t>Adhere to health and safety legislation and ACCT’s policies and procedures</w:t>
      </w:r>
    </w:p>
    <w:p>
      <w:pPr>
        <w:pStyle w:val="TextBody"/>
        <w:numPr>
          <w:ilvl w:val="0"/>
          <w:numId w:val="1"/>
        </w:numPr>
        <w:rPr>
          <w:rFonts w:ascii="Calibri" w:hAnsi="Calibri"/>
          <w:sz w:val="24"/>
          <w:szCs w:val="24"/>
        </w:rPr>
      </w:pPr>
      <w:r>
        <w:rPr>
          <w:rFonts w:ascii="Calibri" w:hAnsi="Calibri"/>
          <w:sz w:val="24"/>
          <w:szCs w:val="24"/>
        </w:rPr>
        <w:t>To take responsibility for safeguarding the children and young people during activities</w:t>
      </w:r>
    </w:p>
    <w:p>
      <w:pPr>
        <w:pStyle w:val="TextBody"/>
        <w:numPr>
          <w:ilvl w:val="0"/>
          <w:numId w:val="1"/>
        </w:numPr>
        <w:rPr>
          <w:rFonts w:ascii="Calibri" w:hAnsi="Calibri"/>
          <w:sz w:val="24"/>
          <w:szCs w:val="24"/>
        </w:rPr>
      </w:pPr>
      <w:r>
        <w:rPr>
          <w:rFonts w:ascii="Calibri" w:hAnsi="Calibri"/>
          <w:sz w:val="24"/>
          <w:szCs w:val="24"/>
        </w:rPr>
        <w:t>To take responsibility for managing volunteers during the session</w:t>
      </w:r>
    </w:p>
    <w:p>
      <w:pPr>
        <w:pStyle w:val="TextBody"/>
        <w:numPr>
          <w:ilvl w:val="0"/>
          <w:numId w:val="1"/>
        </w:numPr>
        <w:rPr>
          <w:rFonts w:ascii="Calibri" w:hAnsi="Calibri"/>
          <w:sz w:val="24"/>
          <w:szCs w:val="24"/>
        </w:rPr>
      </w:pPr>
      <w:r>
        <w:rPr>
          <w:rFonts w:ascii="Calibri" w:hAnsi="Calibri"/>
          <w:sz w:val="24"/>
          <w:szCs w:val="24"/>
        </w:rPr>
        <w:t>Assist with other aspects of ACCT’s activities where appropriate</w:t>
      </w:r>
    </w:p>
    <w:p>
      <w:pPr>
        <w:pStyle w:val="TextBody"/>
        <w:numPr>
          <w:ilvl w:val="0"/>
          <w:numId w:val="1"/>
        </w:numPr>
        <w:rPr>
          <w:rFonts w:ascii="Calibri" w:hAnsi="Calibri"/>
          <w:sz w:val="24"/>
          <w:szCs w:val="24"/>
        </w:rPr>
      </w:pPr>
      <w:r>
        <w:rPr>
          <w:rFonts w:ascii="Calibri" w:hAnsi="Calibri"/>
          <w:sz w:val="24"/>
          <w:szCs w:val="24"/>
        </w:rPr>
        <w:t>To undertake training where appropriate</w:t>
      </w:r>
    </w:p>
    <w:p>
      <w:pPr>
        <w:pStyle w:val="TextBody"/>
        <w:numPr>
          <w:ilvl w:val="0"/>
          <w:numId w:val="1"/>
        </w:numPr>
        <w:rPr>
          <w:rFonts w:ascii="Calibri" w:hAnsi="Calibri"/>
          <w:sz w:val="24"/>
          <w:szCs w:val="24"/>
        </w:rPr>
      </w:pPr>
      <w:r>
        <w:rPr>
          <w:rFonts w:ascii="Calibri" w:hAnsi="Calibri"/>
          <w:sz w:val="24"/>
          <w:szCs w:val="24"/>
        </w:rPr>
        <w:t>To ensure all children receive a high standard of care at all times</w:t>
      </w:r>
    </w:p>
    <w:p>
      <w:pPr>
        <w:pStyle w:val="Normal"/>
        <w:rPr>
          <w:rFonts w:ascii="Calibri" w:hAnsi="Calibri" w:cs="Arial"/>
          <w:b/>
          <w:b/>
        </w:rPr>
      </w:pPr>
      <w:r>
        <w:rPr>
          <w:rFonts w:cs="Arial" w:ascii="Calibri" w:hAnsi="Calibri"/>
          <w:b/>
        </w:rPr>
      </w:r>
    </w:p>
    <w:p>
      <w:pPr>
        <w:pStyle w:val="TextBody"/>
        <w:rPr>
          <w:rFonts w:ascii="Calibri" w:hAnsi="Calibri" w:cs="Calibri"/>
          <w:b/>
          <w:b/>
          <w:bCs/>
          <w:sz w:val="24"/>
          <w:szCs w:val="24"/>
        </w:rPr>
      </w:pPr>
      <w:r>
        <w:rPr>
          <w:rFonts w:cs="Calibri" w:ascii="Calibri" w:hAnsi="Calibri"/>
          <w:b/>
          <w:bCs/>
          <w:sz w:val="24"/>
          <w:szCs w:val="24"/>
        </w:rPr>
        <w:t>Safeguarding Statement</w:t>
      </w:r>
    </w:p>
    <w:p>
      <w:pPr>
        <w:pStyle w:val="TextBody"/>
        <w:rPr>
          <w:rFonts w:ascii="Calibri" w:hAnsi="Calibri" w:cs="Calibri"/>
          <w:color w:val="000000"/>
          <w:sz w:val="24"/>
          <w:szCs w:val="24"/>
        </w:rPr>
      </w:pPr>
      <w:r>
        <w:rPr>
          <w:rFonts w:cs="Calibri" w:ascii="Calibri" w:hAnsi="Calibri"/>
          <w:sz w:val="24"/>
          <w:szCs w:val="24"/>
        </w:rPr>
        <w:t>Asperger’s Children and Carers Together</w:t>
      </w:r>
      <w:r>
        <w:rPr>
          <w:rFonts w:cs="Calibri" w:ascii="Calibri" w:hAnsi="Calibri"/>
          <w:color w:val="000000"/>
          <w:sz w:val="24"/>
          <w:szCs w:val="24"/>
        </w:rPr>
        <w:t xml:space="preserve"> is committed to safeguarding and promoting the welfare of children, and applicants must be willing to undergo child protection screening as part of their application. This includes submitting an enhanced application Disclosure and Barring Service (DBS) in England and Wales prior to employment, registration with the DBS Update Service, checks with past employers and references.</w:t>
      </w:r>
    </w:p>
    <w:p>
      <w:pPr>
        <w:pStyle w:val="TextBody"/>
        <w:rPr>
          <w:rFonts w:ascii="Calibri" w:hAnsi="Calibri" w:cs="Calibri"/>
          <w:color w:val="000000"/>
          <w:sz w:val="24"/>
          <w:szCs w:val="24"/>
        </w:rPr>
      </w:pPr>
      <w:r>
        <w:rPr>
          <w:rFonts w:cs="Calibri" w:ascii="Calibri" w:hAnsi="Calibri"/>
          <w:color w:val="000000"/>
          <w:sz w:val="24"/>
          <w:szCs w:val="24"/>
        </w:rPr>
      </w:r>
    </w:p>
    <w:p>
      <w:pPr>
        <w:pStyle w:val="TextBody"/>
        <w:rPr>
          <w:rFonts w:ascii="Calibri" w:hAnsi="Calibri" w:cs="Calibri"/>
          <w:b/>
          <w:b/>
          <w:bCs/>
          <w:color w:val="000000"/>
          <w:sz w:val="24"/>
          <w:szCs w:val="24"/>
        </w:rPr>
      </w:pPr>
      <w:r>
        <w:rPr>
          <w:rFonts w:cs="Calibri" w:ascii="Calibri" w:hAnsi="Calibri"/>
          <w:b/>
          <w:bCs/>
          <w:color w:val="000000"/>
          <w:sz w:val="24"/>
          <w:szCs w:val="24"/>
        </w:rPr>
        <w:t>COVID-19 Statement</w:t>
      </w:r>
    </w:p>
    <w:p>
      <w:pPr>
        <w:pStyle w:val="NoSpacing"/>
        <w:rPr>
          <w:rFonts w:ascii="Calibri" w:hAnsi="Calibri" w:cs="Calibri" w:asciiTheme="minorHAnsi" w:cstheme="minorHAnsi" w:hAnsiTheme="minorHAnsi"/>
        </w:rPr>
      </w:pPr>
      <w:r>
        <w:rPr>
          <w:rFonts w:cs="Calibri" w:ascii="Calibri" w:hAnsi="Calibri" w:asciiTheme="minorHAnsi" w:cstheme="minorHAnsi" w:hAnsiTheme="minorHAnsi"/>
          <w:color w:val="000000"/>
        </w:rPr>
        <w:t xml:space="preserve">Asperger’s Children and Cares Together </w:t>
      </w:r>
      <w:r>
        <w:rPr>
          <w:rFonts w:cs="Calibri" w:ascii="Calibri" w:hAnsi="Calibri" w:asciiTheme="minorHAnsi" w:cstheme="minorHAnsi" w:hAnsiTheme="minorHAnsi"/>
        </w:rPr>
        <w:t xml:space="preserve">creates a safe, welcoming environment where staff, volunteers, children, teenagers and parents/carers feel secure, supported and are able to interact while following the most up to date and relevant guidance relating to coronavirus (Covid-19) as closely as possible. ACCT will undertake in depth risk assessments in response to the coronavirus (Covid-19) threat level and will stay up to date with Government guidance relating to coronavirus (Covid-19) and review safety measures in response. Our clubs may be changed regularly in line with Government guidance changes as we progress through this pandemic and we understand the importance of good hygiene, hand washing and social distancing. </w:t>
      </w:r>
    </w:p>
    <w:p>
      <w:pPr>
        <w:pStyle w:val="TextBody"/>
        <w:rPr>
          <w:rFonts w:ascii="Calibri" w:hAnsi="Calibri" w:cs="Calibri"/>
          <w:b/>
          <w:b/>
          <w:bCs/>
          <w:color w:val="000000"/>
          <w:sz w:val="24"/>
          <w:szCs w:val="24"/>
        </w:rPr>
      </w:pPr>
      <w:r>
        <w:rPr>
          <w:rFonts w:cs="Calibri" w:ascii="Calibri" w:hAnsi="Calibri"/>
          <w:b/>
          <w:bCs/>
          <w:color w:val="000000"/>
          <w:sz w:val="24"/>
          <w:szCs w:val="24"/>
        </w:rPr>
      </w:r>
    </w:p>
    <w:p>
      <w:pPr>
        <w:pStyle w:val="TextBody"/>
        <w:rPr>
          <w:rFonts w:ascii="Calibri" w:hAnsi="Calibri" w:cs="Calibri"/>
          <w:b/>
          <w:b/>
          <w:bCs/>
          <w:color w:val="000000"/>
          <w:sz w:val="24"/>
          <w:szCs w:val="24"/>
        </w:rPr>
      </w:pPr>
      <w:r>
        <w:rPr>
          <w:rFonts w:cs="Calibri" w:ascii="Calibri" w:hAnsi="Calibri"/>
          <w:b/>
          <w:bCs/>
          <w:color w:val="000000"/>
          <w:sz w:val="24"/>
          <w:szCs w:val="24"/>
        </w:rPr>
        <w:t>Self-Disclosure Form for Regulated Activity</w:t>
      </w:r>
    </w:p>
    <w:p>
      <w:pPr>
        <w:pStyle w:val="TextBody"/>
        <w:rPr>
          <w:rFonts w:ascii="Calibri" w:hAnsi="Calibri" w:cs="Calibri"/>
          <w:color w:val="000000"/>
          <w:sz w:val="24"/>
          <w:szCs w:val="24"/>
        </w:rPr>
      </w:pPr>
      <w:r>
        <w:rPr>
          <w:rFonts w:cs="Calibri" w:ascii="Calibri" w:hAnsi="Calibri"/>
          <w:color w:val="000000"/>
          <w:sz w:val="24"/>
          <w:szCs w:val="24"/>
        </w:rPr>
        <w:t>Applicants shortlisted for interview will be required to provide their completed Disclosure Form in a separate email marked ‘Confidential – Disclosure’. Disclosures from unsuccessful candidates will remain unopened and will be deleted.</w:t>
      </w:r>
    </w:p>
    <w:p>
      <w:pPr>
        <w:pStyle w:val="TextBody"/>
        <w:rPr>
          <w:rFonts w:ascii="Calibri" w:hAnsi="Calibri" w:cs="Calibri"/>
          <w:b/>
          <w:b/>
          <w:bCs/>
          <w:color w:val="000000"/>
          <w:sz w:val="24"/>
          <w:szCs w:val="24"/>
        </w:rPr>
      </w:pPr>
      <w:r>
        <w:rPr>
          <w:rFonts w:cs="Calibri" w:ascii="Calibri" w:hAnsi="Calibri"/>
          <w:b/>
          <w:bCs/>
          <w:color w:val="000000"/>
          <w:sz w:val="24"/>
          <w:szCs w:val="24"/>
        </w:rPr>
      </w:r>
    </w:p>
    <w:p>
      <w:pPr>
        <w:pStyle w:val="TextBody"/>
        <w:rPr>
          <w:rFonts w:ascii="Calibri" w:hAnsi="Calibri" w:cs="Calibri"/>
          <w:b/>
          <w:b/>
          <w:bCs/>
          <w:color w:val="000000"/>
          <w:sz w:val="24"/>
          <w:szCs w:val="24"/>
        </w:rPr>
      </w:pPr>
      <w:r>
        <w:rPr>
          <w:rFonts w:cs="Calibri" w:ascii="Calibri" w:hAnsi="Calibri"/>
          <w:b/>
          <w:bCs/>
          <w:color w:val="000000"/>
          <w:sz w:val="24"/>
          <w:szCs w:val="24"/>
        </w:rPr>
        <w:t>Shortlisting</w:t>
      </w:r>
    </w:p>
    <w:p>
      <w:pPr>
        <w:pStyle w:val="TextBody"/>
        <w:rPr>
          <w:rFonts w:ascii="Calibri" w:hAnsi="Calibri" w:cs="Calibri"/>
          <w:color w:val="000000"/>
          <w:sz w:val="24"/>
          <w:szCs w:val="24"/>
        </w:rPr>
      </w:pPr>
      <w:r>
        <w:rPr>
          <w:rFonts w:cs="Calibri" w:ascii="Calibri" w:hAnsi="Calibri"/>
          <w:color w:val="000000"/>
          <w:sz w:val="24"/>
          <w:szCs w:val="24"/>
        </w:rPr>
        <w:t>Applications will be checked against the essential and desirable criteria in the Job Specification. We will look at education, training and work history, along with personal statements to check individual’s suitability for the role and to work with children. Current and previous employers will be contacted if the applicant is shortlisted as part of our pre-appointment check.</w:t>
      </w:r>
    </w:p>
    <w:p>
      <w:pPr>
        <w:pStyle w:val="TextBody"/>
        <w:rPr>
          <w:rFonts w:ascii="Calibri" w:hAnsi="Calibri" w:cs="Calibri"/>
          <w:color w:val="000000"/>
          <w:sz w:val="24"/>
          <w:szCs w:val="24"/>
        </w:rPr>
      </w:pPr>
      <w:r>
        <w:rPr>
          <w:rFonts w:cs="Calibri" w:ascii="Calibri" w:hAnsi="Calibri"/>
          <w:color w:val="000000"/>
          <w:sz w:val="24"/>
          <w:szCs w:val="24"/>
        </w:rPr>
      </w:r>
    </w:p>
    <w:p>
      <w:pPr>
        <w:pStyle w:val="TextBody"/>
        <w:rPr>
          <w:rFonts w:ascii="Calibri" w:hAnsi="Calibri" w:cs="Calibri"/>
          <w:b/>
          <w:b/>
          <w:bCs/>
          <w:color w:val="000000"/>
          <w:sz w:val="24"/>
          <w:szCs w:val="24"/>
        </w:rPr>
      </w:pPr>
      <w:r>
        <w:rPr>
          <w:rFonts w:cs="Calibri" w:ascii="Calibri" w:hAnsi="Calibri"/>
          <w:b/>
          <w:bCs/>
          <w:color w:val="000000"/>
          <w:sz w:val="24"/>
          <w:szCs w:val="24"/>
        </w:rPr>
        <w:t>Training</w:t>
      </w:r>
    </w:p>
    <w:p>
      <w:pPr>
        <w:pStyle w:val="TextBody"/>
        <w:rPr>
          <w:rFonts w:ascii="Calibri" w:hAnsi="Calibri" w:cs="Calibri"/>
          <w:color w:val="000000"/>
          <w:sz w:val="24"/>
          <w:szCs w:val="24"/>
        </w:rPr>
      </w:pPr>
      <w:r>
        <w:rPr>
          <w:rFonts w:cs="Calibri" w:ascii="Calibri" w:hAnsi="Calibri"/>
          <w:color w:val="000000"/>
          <w:sz w:val="24"/>
          <w:szCs w:val="24"/>
        </w:rPr>
        <w:t xml:space="preserve">The successful candidate will be required to attend our zoom in-house training covering </w:t>
      </w:r>
      <w:r>
        <w:rPr>
          <w:rFonts w:eastAsia="Times New Roman" w:cs="Calibri" w:ascii="Calibri" w:hAnsi="Calibri"/>
          <w:color w:val="000000"/>
          <w:sz w:val="24"/>
          <w:szCs w:val="24"/>
          <w:lang w:eastAsia="en-US"/>
        </w:rPr>
        <w:t>Autism</w:t>
      </w:r>
      <w:r>
        <w:rPr>
          <w:rFonts w:cs="Calibri" w:ascii="Calibri" w:hAnsi="Calibri"/>
          <w:color w:val="000000"/>
          <w:sz w:val="24"/>
          <w:szCs w:val="24"/>
        </w:rPr>
        <w:t xml:space="preserve">, positive behaviour management, an Introduction to Safeguarding and Covid-19 briefing. In addition to our inhouse Safeguarding the candidate will need to complete an online Safeguarding Module. Training is paid at a rate of £8.91 per hour. ACCT offers all employees training in Paediatric First Aid and Positive Behaviour Management. </w:t>
      </w:r>
    </w:p>
    <w:p>
      <w:pPr>
        <w:pStyle w:val="Normal"/>
        <w:rPr>
          <w:rFonts w:ascii="Calibri" w:hAnsi="Calibri" w:cs="Calibri"/>
          <w:i/>
          <w:i/>
          <w:iCs/>
        </w:rPr>
      </w:pPr>
      <w:r>
        <w:rPr>
          <w:rFonts w:cs="Calibri" w:ascii="Calibri" w:hAnsi="Calibri"/>
          <w:i/>
          <w:iCs/>
        </w:rPr>
      </w:r>
    </w:p>
    <w:p>
      <w:pPr>
        <w:pStyle w:val="Normal"/>
        <w:rPr>
          <w:rFonts w:ascii="Calibri" w:hAnsi="Calibri" w:cs="Calibri"/>
          <w:i/>
          <w:i/>
          <w:iCs/>
        </w:rPr>
      </w:pPr>
      <w:r>
        <w:rPr>
          <w:rFonts w:cs="Calibri" w:ascii="Calibri" w:hAnsi="Calibri"/>
          <w:i/>
          <w:iCs/>
        </w:rPr>
      </w:r>
    </w:p>
    <w:p>
      <w:pPr>
        <w:pStyle w:val="Normal"/>
        <w:rPr>
          <w:rFonts w:ascii="Calibri" w:hAnsi="Calibri" w:cs="Arial"/>
        </w:rPr>
      </w:pPr>
      <w:r>
        <w:rPr>
          <w:rFonts w:cs="Arial" w:ascii="Calibri" w:hAnsi="Calibri"/>
          <w:b/>
        </w:rPr>
        <w:t>Location:</w:t>
        <w:tab/>
        <w:tab/>
        <w:tab/>
      </w:r>
      <w:r>
        <w:rPr>
          <w:rFonts w:cs="Arial" w:ascii="Calibri" w:hAnsi="Calibri"/>
        </w:rPr>
        <w:t>Sheffield, S2</w:t>
      </w:r>
    </w:p>
    <w:p>
      <w:pPr>
        <w:pStyle w:val="Normal"/>
        <w:ind w:left="2880" w:hanging="2880"/>
        <w:rPr>
          <w:rFonts w:ascii="Calibri" w:hAnsi="Calibri" w:cs="Arial"/>
        </w:rPr>
      </w:pPr>
      <w:r>
        <w:rPr>
          <w:rFonts w:cs="Arial" w:ascii="Calibri" w:hAnsi="Calibri"/>
          <w:b/>
        </w:rPr>
        <w:t xml:space="preserve">Remuneration:           </w:t>
        <w:tab/>
      </w:r>
      <w:r>
        <w:rPr>
          <w:rFonts w:cs="Arial" w:ascii="Calibri" w:hAnsi="Calibri"/>
        </w:rPr>
        <w:t>Starting wage</w:t>
      </w:r>
      <w:r>
        <w:rPr>
          <w:rFonts w:cs="Arial" w:ascii="Calibri" w:hAnsi="Calibri"/>
          <w:b/>
        </w:rPr>
        <w:t xml:space="preserve"> </w:t>
      </w:r>
      <w:r>
        <w:rPr>
          <w:rFonts w:cs="Arial" w:ascii="Calibri" w:hAnsi="Calibri"/>
        </w:rPr>
        <w:t>£10 per hour (opportunity for progression to senior playworker at £12 per hour)</w:t>
      </w:r>
    </w:p>
    <w:p>
      <w:pPr>
        <w:pStyle w:val="Normal"/>
        <w:ind w:left="2880" w:hanging="2880"/>
        <w:rPr>
          <w:rFonts w:ascii="Calibri" w:hAnsi="Calibri" w:cs="Arial"/>
        </w:rPr>
      </w:pPr>
      <w:r>
        <w:rPr>
          <w:rFonts w:cs="Arial" w:ascii="Calibri" w:hAnsi="Calibri"/>
          <w:b/>
        </w:rPr>
        <w:t>Hours:</w:t>
        <w:tab/>
      </w:r>
      <w:r>
        <w:rPr>
          <w:rFonts w:cs="Arial" w:ascii="Calibri" w:hAnsi="Calibri"/>
        </w:rPr>
        <w:t xml:space="preserve">3 hours on Saturday mornings, 9.30am-12.30pm </w:t>
      </w:r>
    </w:p>
    <w:p>
      <w:pPr>
        <w:pStyle w:val="Normal"/>
        <w:rPr>
          <w:rFonts w:ascii="Calibri" w:hAnsi="Calibri" w:cs="Arial"/>
        </w:rPr>
      </w:pPr>
      <w:r>
        <w:rPr>
          <w:rFonts w:cs="Arial" w:ascii="Calibri" w:hAnsi="Calibri"/>
          <w:b/>
        </w:rPr>
        <w:t>Closing Date:</w:t>
        <w:tab/>
        <w:tab/>
        <w:tab/>
      </w:r>
      <w:r>
        <w:rPr>
          <w:rFonts w:cs="Arial" w:ascii="Calibri" w:hAnsi="Calibri"/>
        </w:rPr>
        <w:t>Sunday 30</w:t>
      </w:r>
      <w:r>
        <w:rPr>
          <w:rFonts w:cs="Arial" w:ascii="Calibri" w:hAnsi="Calibri"/>
          <w:vertAlign w:val="superscript"/>
        </w:rPr>
        <w:t>th</w:t>
      </w:r>
      <w:r>
        <w:rPr>
          <w:rFonts w:cs="Arial" w:ascii="Calibri" w:hAnsi="Calibri"/>
        </w:rPr>
        <w:t xml:space="preserve"> May</w:t>
      </w:r>
      <w:r>
        <w:rPr>
          <w:rFonts w:cs="Arial" w:ascii="Calibri" w:hAnsi="Calibri"/>
          <w:b/>
        </w:rPr>
        <w:t xml:space="preserve"> </w:t>
      </w:r>
      <w:r>
        <w:rPr>
          <w:rFonts w:cs="Arial" w:ascii="Calibri" w:hAnsi="Calibri"/>
        </w:rPr>
        <w:t>2021 at 5pm</w:t>
      </w:r>
    </w:p>
    <w:p>
      <w:pPr>
        <w:pStyle w:val="Normal"/>
        <w:rPr>
          <w:rFonts w:ascii="Calibri" w:hAnsi="Calibri" w:cs="Arial"/>
        </w:rPr>
      </w:pPr>
      <w:r>
        <w:rPr>
          <w:rFonts w:cs="Arial" w:ascii="Calibri" w:hAnsi="Calibri"/>
          <w:b/>
        </w:rPr>
        <w:t>Interviews:</w:t>
        <w:tab/>
        <w:tab/>
        <w:tab/>
      </w:r>
      <w:r>
        <w:rPr>
          <w:rFonts w:cs="Arial" w:ascii="Calibri" w:hAnsi="Calibri"/>
        </w:rPr>
        <w:t>Tuesday 1</w:t>
      </w:r>
      <w:r>
        <w:rPr>
          <w:rFonts w:cs="Arial" w:ascii="Calibri" w:hAnsi="Calibri"/>
          <w:vertAlign w:val="superscript"/>
        </w:rPr>
        <w:t>st</w:t>
      </w:r>
      <w:r>
        <w:rPr>
          <w:rFonts w:cs="Arial" w:ascii="Calibri" w:hAnsi="Calibri"/>
        </w:rPr>
        <w:t xml:space="preserve"> /</w:t>
      </w:r>
      <w:r>
        <w:rPr>
          <w:rFonts w:cs="Arial" w:ascii="Calibri" w:hAnsi="Calibri"/>
          <w:b/>
        </w:rPr>
        <w:t xml:space="preserve"> </w:t>
      </w:r>
      <w:r>
        <w:rPr>
          <w:rFonts w:cs="Arial" w:ascii="Calibri" w:hAnsi="Calibri"/>
        </w:rPr>
        <w:t>Wednesday 2</w:t>
      </w:r>
      <w:r>
        <w:rPr>
          <w:rFonts w:cs="Arial" w:ascii="Calibri" w:hAnsi="Calibri"/>
          <w:vertAlign w:val="superscript"/>
        </w:rPr>
        <w:t>nd</w:t>
      </w:r>
      <w:r>
        <w:rPr>
          <w:rFonts w:cs="Arial" w:ascii="Calibri" w:hAnsi="Calibri"/>
        </w:rPr>
        <w:t xml:space="preserve"> June 2021 </w:t>
      </w:r>
    </w:p>
    <w:p>
      <w:pPr>
        <w:pStyle w:val="Normal"/>
        <w:rPr>
          <w:rFonts w:ascii="Calibri" w:hAnsi="Calibri" w:cs="Arial"/>
        </w:rPr>
      </w:pPr>
      <w:r>
        <w:rPr>
          <w:rFonts w:cs="Arial" w:ascii="Calibri" w:hAnsi="Calibri"/>
          <w:b/>
        </w:rPr>
        <w:t>Training and Induction:</w:t>
        <w:tab/>
      </w:r>
      <w:r>
        <w:rPr>
          <w:rFonts w:cs="Arial" w:ascii="Calibri" w:hAnsi="Calibri"/>
        </w:rPr>
        <w:t>TBC</w:t>
      </w:r>
    </w:p>
    <w:p>
      <w:pPr>
        <w:pStyle w:val="Normal"/>
        <w:rPr>
          <w:rFonts w:ascii="Calibri" w:hAnsi="Calibri" w:cs="Arial"/>
          <w:b/>
          <w:b/>
        </w:rPr>
      </w:pPr>
      <w:r>
        <w:rPr>
          <w:rFonts w:cs="Arial" w:ascii="Calibri" w:hAnsi="Calibri"/>
          <w:b/>
        </w:rPr>
      </w:r>
    </w:p>
    <w:p>
      <w:pPr>
        <w:pStyle w:val="Normal"/>
        <w:ind w:left="2880" w:hanging="2880"/>
        <w:rPr>
          <w:rFonts w:ascii="Calibri" w:hAnsi="Calibri" w:cs="Arial"/>
        </w:rPr>
      </w:pPr>
      <w:r>
        <w:rPr>
          <w:rFonts w:cs="Arial" w:ascii="Calibri" w:hAnsi="Calibri"/>
          <w:b/>
        </w:rPr>
        <w:t>How to apply:</w:t>
      </w:r>
      <w:r>
        <w:rPr>
          <w:rFonts w:cs="Arial" w:ascii="Calibri" w:hAnsi="Calibri"/>
        </w:rPr>
        <w:tab/>
        <w:t xml:space="preserve">For an application pack please download from our website – </w:t>
      </w:r>
      <w:hyperlink r:id="rId3">
        <w:r>
          <w:rPr>
            <w:rStyle w:val="InternetLink"/>
            <w:rFonts w:cs="Arial" w:ascii="Calibri" w:hAnsi="Calibri"/>
          </w:rPr>
          <w:t>www.acctsheffield.org.uk</w:t>
        </w:r>
      </w:hyperlink>
      <w:r>
        <w:rPr>
          <w:rFonts w:cs="Arial" w:ascii="Calibri" w:hAnsi="Calibri"/>
        </w:rPr>
        <w:t xml:space="preserve">  For further information please contact </w:t>
      </w:r>
    </w:p>
    <w:p>
      <w:pPr>
        <w:pStyle w:val="Normal"/>
        <w:ind w:left="2160" w:firstLine="720"/>
        <w:rPr>
          <w:rFonts w:ascii="Calibri" w:hAnsi="Calibri" w:cs="Arial"/>
          <w:b/>
          <w:b/>
        </w:rPr>
      </w:pPr>
      <w:hyperlink r:id="rId4">
        <w:r>
          <w:rPr>
            <w:rStyle w:val="InternetLink"/>
            <w:rFonts w:cs="Arial" w:ascii="Calibri" w:hAnsi="Calibri"/>
          </w:rPr>
          <w:t>enquiries@acctsheffield.org.uk</w:t>
        </w:r>
      </w:hyperlink>
      <w:hyperlink r:id="rId5">
        <w:r>
          <w:rPr>
            <w:rFonts w:cs="Arial" w:ascii="Calibri" w:hAnsi="Calibri"/>
          </w:rPr>
          <w:t xml:space="preserve"> </w:t>
        </w:r>
      </w:hyperlink>
    </w:p>
    <w:sectPr>
      <w:type w:val="nextPage"/>
      <w:pgSz w:w="11906" w:h="16838"/>
      <w:pgMar w:left="720" w:right="720" w:header="0" w:top="720" w:footer="0"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80" w:hanging="360"/>
      </w:pPr>
      <w:rPr>
        <w:rFonts w:ascii="Symbol" w:hAnsi="Symbol" w:cs="Symbol" w:hint="default"/>
      </w:rPr>
    </w:lvl>
    <w:lvl w:ilvl="1">
      <w:start w:val="1"/>
      <w:numFmt w:val="bullet"/>
      <w:lvlText w:val="o"/>
      <w:lvlJc w:val="left"/>
      <w:pPr>
        <w:tabs>
          <w:tab w:val="num" w:pos="0"/>
        </w:tabs>
        <w:ind w:left="1500" w:hanging="360"/>
      </w:pPr>
      <w:rPr>
        <w:rFonts w:ascii="Courier New" w:hAnsi="Courier New" w:cs="Courier New" w:hint="default"/>
      </w:rPr>
    </w:lvl>
    <w:lvl w:ilvl="2">
      <w:start w:val="1"/>
      <w:numFmt w:val="bullet"/>
      <w:lvlText w:val=""/>
      <w:lvlJc w:val="left"/>
      <w:pPr>
        <w:tabs>
          <w:tab w:val="num" w:pos="0"/>
        </w:tabs>
        <w:ind w:left="2220" w:hanging="360"/>
      </w:pPr>
      <w:rPr>
        <w:rFonts w:ascii="Wingdings" w:hAnsi="Wingdings" w:cs="Wingdings" w:hint="default"/>
      </w:rPr>
    </w:lvl>
    <w:lvl w:ilvl="3">
      <w:start w:val="1"/>
      <w:numFmt w:val="bullet"/>
      <w:lvlText w:val=""/>
      <w:lvlJc w:val="left"/>
      <w:pPr>
        <w:tabs>
          <w:tab w:val="num" w:pos="0"/>
        </w:tabs>
        <w:ind w:left="2940" w:hanging="360"/>
      </w:pPr>
      <w:rPr>
        <w:rFonts w:ascii="Symbol" w:hAnsi="Symbol" w:cs="Symbol" w:hint="default"/>
      </w:rPr>
    </w:lvl>
    <w:lvl w:ilvl="4">
      <w:start w:val="1"/>
      <w:numFmt w:val="bullet"/>
      <w:lvlText w:val="o"/>
      <w:lvlJc w:val="left"/>
      <w:pPr>
        <w:tabs>
          <w:tab w:val="num" w:pos="0"/>
        </w:tabs>
        <w:ind w:left="3660" w:hanging="360"/>
      </w:pPr>
      <w:rPr>
        <w:rFonts w:ascii="Courier New" w:hAnsi="Courier New" w:cs="Courier New" w:hint="default"/>
      </w:rPr>
    </w:lvl>
    <w:lvl w:ilvl="5">
      <w:start w:val="1"/>
      <w:numFmt w:val="bullet"/>
      <w:lvlText w:val=""/>
      <w:lvlJc w:val="left"/>
      <w:pPr>
        <w:tabs>
          <w:tab w:val="num" w:pos="0"/>
        </w:tabs>
        <w:ind w:left="4380" w:hanging="360"/>
      </w:pPr>
      <w:rPr>
        <w:rFonts w:ascii="Wingdings" w:hAnsi="Wingdings" w:cs="Wingdings" w:hint="default"/>
      </w:rPr>
    </w:lvl>
    <w:lvl w:ilvl="6">
      <w:start w:val="1"/>
      <w:numFmt w:val="bullet"/>
      <w:lvlText w:val=""/>
      <w:lvlJc w:val="left"/>
      <w:pPr>
        <w:tabs>
          <w:tab w:val="num" w:pos="0"/>
        </w:tabs>
        <w:ind w:left="5100" w:hanging="360"/>
      </w:pPr>
      <w:rPr>
        <w:rFonts w:ascii="Symbol" w:hAnsi="Symbol" w:cs="Symbol" w:hint="default"/>
      </w:rPr>
    </w:lvl>
    <w:lvl w:ilvl="7">
      <w:start w:val="1"/>
      <w:numFmt w:val="bullet"/>
      <w:lvlText w:val="o"/>
      <w:lvlJc w:val="left"/>
      <w:pPr>
        <w:tabs>
          <w:tab w:val="num" w:pos="0"/>
        </w:tabs>
        <w:ind w:left="5820" w:hanging="360"/>
      </w:pPr>
      <w:rPr>
        <w:rFonts w:ascii="Courier New" w:hAnsi="Courier New" w:cs="Courier New" w:hint="default"/>
      </w:rPr>
    </w:lvl>
    <w:lvl w:ilvl="8">
      <w:start w:val="1"/>
      <w:numFmt w:val="bullet"/>
      <w:lvlText w:val=""/>
      <w:lvlJc w:val="left"/>
      <w:pPr>
        <w:tabs>
          <w:tab w:val="num" w:pos="0"/>
        </w:tabs>
        <w:ind w:left="654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w:uiPriority="0"/>
    <w:lsdException w:name="Subtitle" w:uiPriority="11" w:semiHidden="0" w:unhideWhenUsed="0" w:qFormat="1"/>
    <w:lsdException w:name="Hyperlink"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92483"/>
    <w:pPr>
      <w:widowControl/>
      <w:bidi w:val="0"/>
      <w:spacing w:lineRule="auto" w:line="240" w:before="0" w:after="0"/>
      <w:jc w:val="left"/>
    </w:pPr>
    <w:rPr>
      <w:rFonts w:ascii="Times New Roman" w:hAnsi="Times New Roman" w:eastAsia="Times New Roman" w:cs="Times New Roman"/>
      <w:color w:val="auto"/>
      <w:kern w:val="0"/>
      <w:sz w:val="24"/>
      <w:szCs w:val="24"/>
      <w:lang w:eastAsia="en-GB" w:val="en-GB" w:bidi="ar-SA"/>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link w:val="BodyText"/>
    <w:qFormat/>
    <w:rsid w:val="00b92483"/>
    <w:rPr>
      <w:rFonts w:ascii="Arial" w:hAnsi="Arial" w:eastAsia="Times New Roman" w:cs="Arial"/>
      <w:szCs w:val="18"/>
    </w:rPr>
  </w:style>
  <w:style w:type="character" w:styleId="InternetLink">
    <w:name w:val="Hyperlink"/>
    <w:rsid w:val="00b92483"/>
    <w:rPr>
      <w:rFonts w:cs="Times New Roman"/>
      <w:color w:val="0000FF"/>
      <w:u w:val="single"/>
    </w:rPr>
  </w:style>
  <w:style w:type="character" w:styleId="UnresolvedMention" w:customStyle="1">
    <w:name w:val="Unresolved Mention"/>
    <w:basedOn w:val="DefaultParagraphFont"/>
    <w:uiPriority w:val="99"/>
    <w:semiHidden/>
    <w:unhideWhenUsed/>
    <w:qFormat/>
    <w:rsid w:val="00c148cf"/>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link w:val="BodyTextChar"/>
    <w:rsid w:val="00b92483"/>
    <w:pPr/>
    <w:rPr>
      <w:rFonts w:ascii="Arial" w:hAnsi="Arial" w:cs="Arial"/>
      <w:sz w:val="22"/>
      <w:szCs w:val="18"/>
      <w:lang w:eastAsia="en-US"/>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customStyle="1">
    <w:name w:val="Normal1"/>
    <w:qFormat/>
    <w:rsid w:val="00994669"/>
    <w:pPr>
      <w:widowControl/>
      <w:bidi w:val="0"/>
      <w:spacing w:lineRule="auto" w:line="276" w:before="0" w:after="0"/>
      <w:jc w:val="left"/>
    </w:pPr>
    <w:rPr>
      <w:rFonts w:ascii="Arial" w:hAnsi="Arial" w:eastAsia="Arial" w:cs="Arial"/>
      <w:color w:val="auto"/>
      <w:kern w:val="0"/>
      <w:sz w:val="22"/>
      <w:szCs w:val="22"/>
      <w:lang w:eastAsia="en-GB" w:val="en-GB" w:bidi="ar-SA"/>
    </w:rPr>
  </w:style>
  <w:style w:type="paragraph" w:styleId="NoSpacing">
    <w:name w:val="No Spacing"/>
    <w:uiPriority w:val="1"/>
    <w:qFormat/>
    <w:rsid w:val="00c1633f"/>
    <w:pPr>
      <w:widowControl/>
      <w:bidi w:val="0"/>
      <w:spacing w:lineRule="auto" w:line="240" w:before="0" w:after="0"/>
      <w:jc w:val="left"/>
    </w:pPr>
    <w:rPr>
      <w:rFonts w:ascii="Times New Roman" w:hAnsi="Times New Roman" w:eastAsia="Times New Roman" w:cs="Times New Roman"/>
      <w:color w:val="auto"/>
      <w:kern w:val="0"/>
      <w:sz w:val="24"/>
      <w:szCs w:val="24"/>
      <w:lang w:eastAsia="en-GB" w:val="en-GB" w:bidi="ar-SA"/>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acctsheffield.org.uk/" TargetMode="External"/><Relationship Id="rId4" Type="http://schemas.openxmlformats.org/officeDocument/2006/relationships/hyperlink" Target="mailto:enquiries@acctsheffield.org.uk" TargetMode="External"/><Relationship Id="rId5" Type="http://schemas.openxmlformats.org/officeDocument/2006/relationships/hyperlink" Target=""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Application>LibreOffice/7.1.0.3$Windows_X86_64 LibreOffice_project/f6099ecf3d29644b5008cc8f48f42f4a40986e4c</Application>
  <AppVersion>15.0000</AppVersion>
  <Pages>2</Pages>
  <Words>821</Words>
  <Characters>4714</Characters>
  <CharactersWithSpaces>5514</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2021-05-05T14:22:00Z</dcterms:created>
  <dc:creator>Windows User</dc:creator>
  <dc:description/>
  <dc:language>en-GB</dc:language>
  <cp:lastModifiedBy/>
  <cp:lastPrinted>2019-06-12T08:33:00Z</cp:lastPrinted>
  <dcterms:modified xsi:type="dcterms:W3CDTF">2021-05-06T11:13:56Z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